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09" w:rsidRPr="006E646A" w:rsidRDefault="002B1B09" w:rsidP="006E646A">
      <w:pPr>
        <w:jc w:val="center"/>
        <w:rPr>
          <w:rFonts w:eastAsia="Times New Roman" w:cstheme="minorHAnsi"/>
          <w:b/>
          <w:bCs/>
          <w:sz w:val="24"/>
          <w:lang w:eastAsia="nb-NO"/>
        </w:rPr>
      </w:pPr>
      <w:r w:rsidRPr="006E646A">
        <w:rPr>
          <w:rFonts w:cstheme="minorHAnsi"/>
          <w:b/>
          <w:sz w:val="32"/>
          <w:szCs w:val="28"/>
        </w:rPr>
        <w:t xml:space="preserve">Risikovurdering ved </w:t>
      </w:r>
      <w:r w:rsidR="0057573C" w:rsidRPr="006E646A">
        <w:rPr>
          <w:rFonts w:cstheme="minorHAnsi"/>
          <w:b/>
          <w:sz w:val="32"/>
          <w:szCs w:val="28"/>
        </w:rPr>
        <w:t>arrangementer/</w:t>
      </w:r>
      <w:r w:rsidRPr="006E646A">
        <w:rPr>
          <w:rFonts w:cstheme="minorHAnsi"/>
          <w:b/>
          <w:sz w:val="32"/>
          <w:szCs w:val="28"/>
        </w:rPr>
        <w:t>a</w:t>
      </w:r>
      <w:r w:rsidR="006A2497" w:rsidRPr="006E646A">
        <w:rPr>
          <w:rFonts w:cstheme="minorHAnsi"/>
          <w:b/>
          <w:sz w:val="32"/>
          <w:szCs w:val="28"/>
        </w:rPr>
        <w:t>ktiviteter</w:t>
      </w:r>
      <w:r w:rsidR="005F25FB">
        <w:rPr>
          <w:rFonts w:eastAsia="Times New Roman" w:cstheme="minorHAnsi"/>
          <w:b/>
          <w:bCs/>
          <w:sz w:val="32"/>
          <w:szCs w:val="28"/>
          <w:lang w:eastAsia="nb-NO"/>
        </w:rPr>
        <w:t xml:space="preserve"> i Krødsherad</w:t>
      </w:r>
      <w:r w:rsidR="0057573C" w:rsidRPr="006E646A">
        <w:rPr>
          <w:rFonts w:eastAsia="Times New Roman" w:cstheme="minorHAnsi"/>
          <w:b/>
          <w:bCs/>
          <w:sz w:val="32"/>
          <w:szCs w:val="28"/>
          <w:lang w:eastAsia="nb-NO"/>
        </w:rPr>
        <w:t xml:space="preserve"> kommune</w:t>
      </w:r>
    </w:p>
    <w:tbl>
      <w:tblPr>
        <w:tblW w:w="9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0"/>
        <w:gridCol w:w="2253"/>
        <w:gridCol w:w="2653"/>
        <w:gridCol w:w="796"/>
        <w:gridCol w:w="1899"/>
      </w:tblGrid>
      <w:tr w:rsidR="0057573C" w:rsidRPr="0057573C" w:rsidTr="00720F05">
        <w:trPr>
          <w:trHeight w:val="263"/>
        </w:trPr>
        <w:tc>
          <w:tcPr>
            <w:tcW w:w="2250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nil"/>
            </w:tcBorders>
            <w:shd w:val="clear" w:color="auto" w:fill="auto"/>
            <w:hideMark/>
          </w:tcPr>
          <w:p w:rsidR="0057573C" w:rsidRPr="0057573C" w:rsidRDefault="0057573C" w:rsidP="00720F0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Risikofaktor</w:t>
            </w:r>
            <w:r w:rsidRPr="0057573C">
              <w:rPr>
                <w:rFonts w:eastAsia="Times New Roman" w:cstheme="minorHAnsi"/>
                <w:lang w:eastAsia="nb-NO"/>
              </w:rPr>
              <w:t> 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nil"/>
            </w:tcBorders>
            <w:shd w:val="clear" w:color="auto" w:fill="auto"/>
            <w:hideMark/>
          </w:tcPr>
          <w:p w:rsidR="0057573C" w:rsidRPr="0057573C" w:rsidRDefault="0057573C" w:rsidP="00720F0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Vurdering</w:t>
            </w:r>
            <w:r w:rsidRPr="0057573C">
              <w:rPr>
                <w:rFonts w:eastAsia="Times New Roman" w:cstheme="minorHAnsi"/>
                <w:lang w:eastAsia="nb-NO"/>
              </w:rPr>
              <w:t> 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single" w:sz="6" w:space="0" w:color="707070"/>
            </w:tcBorders>
            <w:shd w:val="clear" w:color="auto" w:fill="auto"/>
            <w:hideMark/>
          </w:tcPr>
          <w:p w:rsidR="0057573C" w:rsidRPr="0057573C" w:rsidRDefault="0057573C" w:rsidP="00720F0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Risikoreduserende tiltak</w:t>
            </w:r>
            <w:r w:rsidRPr="0057573C">
              <w:rPr>
                <w:rFonts w:eastAsia="Times New Roman" w:cstheme="minorHAnsi"/>
                <w:lang w:eastAsia="nb-NO"/>
              </w:rPr>
              <w:t> 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single" w:sz="6" w:space="0" w:color="707070"/>
            </w:tcBorders>
          </w:tcPr>
          <w:p w:rsidR="0057573C" w:rsidRPr="0057573C" w:rsidRDefault="0057573C" w:rsidP="00720F0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Utført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single" w:sz="6" w:space="0" w:color="707070"/>
            </w:tcBorders>
          </w:tcPr>
          <w:p w:rsidR="0057573C" w:rsidRPr="0057573C" w:rsidRDefault="0057573C" w:rsidP="00720F0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Merknad</w:t>
            </w:r>
          </w:p>
        </w:tc>
      </w:tr>
      <w:tr w:rsidR="0057573C" w:rsidRPr="0057573C" w:rsidTr="00720F05">
        <w:trPr>
          <w:trHeight w:val="1053"/>
        </w:trPr>
        <w:tc>
          <w:tcPr>
            <w:tcW w:w="2250" w:type="dxa"/>
            <w:tcBorders>
              <w:top w:val="dotDotDash" w:sz="4" w:space="0" w:color="auto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57573C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 xml:space="preserve">Innendørs eller utendørs </w:t>
            </w:r>
            <w:r w:rsidRPr="0057573C">
              <w:rPr>
                <w:rFonts w:eastAsia="Times New Roman" w:cstheme="minorHAnsi"/>
                <w:lang w:eastAsia="nb-NO"/>
              </w:rPr>
              <w:t>  </w:t>
            </w:r>
          </w:p>
        </w:tc>
        <w:tc>
          <w:tcPr>
            <w:tcW w:w="2253" w:type="dxa"/>
            <w:tcBorders>
              <w:top w:val="dotDotDash" w:sz="4" w:space="0" w:color="auto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Det er større smitterisiko ved innendørs aktiviteter enn utendørs  </w:t>
            </w:r>
          </w:p>
        </w:tc>
        <w:tc>
          <w:tcPr>
            <w:tcW w:w="2653" w:type="dxa"/>
            <w:tcBorders>
              <w:top w:val="dotDotDash" w:sz="4" w:space="0" w:color="auto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  <w:hideMark/>
          </w:tcPr>
          <w:p w:rsidR="0057573C" w:rsidRPr="0057573C" w:rsidRDefault="00AB4DDF" w:rsidP="00AB4DD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AB4DDF">
              <w:rPr>
                <w:rFonts w:eastAsia="Times New Roman" w:cstheme="minorHAnsi"/>
                <w:lang w:eastAsia="nb-NO"/>
              </w:rPr>
              <w:t>Aktiviteten bør vurderes</w:t>
            </w:r>
            <w:r>
              <w:rPr>
                <w:rFonts w:eastAsia="Times New Roman" w:cstheme="minorHAnsi"/>
                <w:lang w:eastAsia="nb-NO"/>
              </w:rPr>
              <w:t>.</w:t>
            </w:r>
            <w:r w:rsidRPr="0057573C">
              <w:rPr>
                <w:rFonts w:eastAsia="Times New Roman" w:cstheme="minorHAnsi"/>
                <w:lang w:eastAsia="nb-NO"/>
              </w:rPr>
              <w:t xml:space="preserve"> </w:t>
            </w:r>
            <w:r w:rsidR="0057573C" w:rsidRPr="0057573C">
              <w:rPr>
                <w:rFonts w:eastAsia="Times New Roman" w:cstheme="minorHAnsi"/>
                <w:lang w:eastAsia="nb-NO"/>
              </w:rPr>
              <w:t>Vurder om hele eller deler av aktiviteten kan holdes utendørs</w:t>
            </w:r>
            <w:r>
              <w:rPr>
                <w:rFonts w:eastAsia="Times New Roman" w:cstheme="minorHAnsi"/>
                <w:lang w:eastAsia="nb-NO"/>
              </w:rPr>
              <w:t>, evt. vurder avlyst</w:t>
            </w:r>
            <w:r w:rsidRPr="00AB4DDF">
              <w:rPr>
                <w:rFonts w:eastAsia="Times New Roman" w:cstheme="minorHAnsi"/>
                <w:lang w:eastAsia="nb-NO"/>
              </w:rPr>
              <w:t xml:space="preserve"> eller utsatt</w:t>
            </w:r>
          </w:p>
        </w:tc>
        <w:tc>
          <w:tcPr>
            <w:tcW w:w="796" w:type="dxa"/>
            <w:tcBorders>
              <w:top w:val="dotDotDash" w:sz="4" w:space="0" w:color="auto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57573C">
            <w:pPr>
              <w:spacing w:after="0" w:line="240" w:lineRule="auto"/>
              <w:ind w:right="298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dotDotDash" w:sz="4" w:space="0" w:color="auto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57573C" w:rsidRPr="0057573C" w:rsidTr="00720F05">
        <w:trPr>
          <w:trHeight w:val="790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Antall ledere/instruktører</w:t>
            </w:r>
            <w:r w:rsidRPr="0057573C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For få ledere/instruktører øker risiko for smitte </w:t>
            </w: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Øke antall ledere/instruktører</w:t>
            </w: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57573C" w:rsidRPr="0057573C" w:rsidTr="00720F05">
        <w:trPr>
          <w:trHeight w:val="790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Antall deltagere</w:t>
            </w:r>
            <w:r w:rsidRPr="0057573C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Et stort antall deltagere øker risiko for smitte </w:t>
            </w: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Begrense antall deltagere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57573C" w:rsidRPr="0057573C" w:rsidTr="00720F05">
        <w:trPr>
          <w:trHeight w:val="1843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Deltagere fra ulike geografiske områder</w:t>
            </w:r>
            <w:r w:rsidRPr="0057573C">
              <w:rPr>
                <w:rFonts w:eastAsia="Times New Roman" w:cstheme="minorHAnsi"/>
                <w:lang w:eastAsia="nb-NO"/>
              </w:rPr>
              <w:t> 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 xml:space="preserve">Gir større risiko for smittespredning mellom geografiske områder 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  <w:hideMark/>
          </w:tcPr>
          <w:p w:rsidR="0057573C" w:rsidRPr="0057573C" w:rsidRDefault="0057573C" w:rsidP="00491C88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Vurdere å begrense aktiviteten slik at den samler deltagere fra et mindre geografisk område</w:t>
            </w:r>
          </w:p>
          <w:p w:rsidR="0057573C" w:rsidRPr="0057573C" w:rsidRDefault="0057573C" w:rsidP="00491C88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Aktiviteten bør vurderes avlyst eller utsatt</w:t>
            </w: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57573C" w:rsidRPr="0057573C" w:rsidRDefault="0057573C" w:rsidP="00491C88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57573C" w:rsidRPr="0057573C" w:rsidRDefault="0057573C" w:rsidP="00491C88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57573C" w:rsidRPr="0057573C" w:rsidTr="00720F05">
        <w:trPr>
          <w:trHeight w:val="2887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Felles måltider/servering av mat og drikke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Felles måltider med tett kontakt kan øke risiko for smitte  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  <w:hideMark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God håndhygiene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Tilrettelegge for god avstand under måltidene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 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Vurdere om måltider kan serveres utendørs eller ved forskjellige tider for ulike grupper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Mat serveres porsjonsvis</w:t>
            </w: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57573C" w:rsidRPr="0057573C" w:rsidTr="00720F05">
        <w:trPr>
          <w:trHeight w:val="1580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Overnatting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57573C" w:rsidRPr="0057573C" w:rsidRDefault="0057573C" w:rsidP="00491C88">
            <w:pPr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cstheme="minorHAnsi"/>
              </w:rPr>
              <w:t>Overnatting vil kunne øke graden av nærkontakt mellom deltagerne</w:t>
            </w: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 xml:space="preserve">Tilrettelegge for minst 1 meters avstand mellom soveplassene </w:t>
            </w: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Vurdere å unngå overnatting</w:t>
            </w: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57573C" w:rsidRPr="0057573C" w:rsidTr="00720F05">
        <w:trPr>
          <w:trHeight w:val="1004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Sanitæranlegg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rPr>
                <w:rFonts w:cstheme="minorHAnsi"/>
              </w:rPr>
            </w:pPr>
            <w:r w:rsidRPr="0057573C">
              <w:rPr>
                <w:rFonts w:cstheme="minorHAnsi"/>
              </w:rPr>
              <w:t>Bruk av felles sanitæranlegg kan øke risiko for smitte</w:t>
            </w: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Sørge for tilstrekkelig tilgang på og renhold av sanitæranlegg</w:t>
            </w: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57573C" w:rsidRPr="0057573C" w:rsidRDefault="0057573C" w:rsidP="00491C8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6E646A" w:rsidRPr="0057573C" w:rsidTr="006E646A">
        <w:trPr>
          <w:trHeight w:val="2414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Transport</w:t>
            </w:r>
            <w:r w:rsidRPr="0057573C">
              <w:rPr>
                <w:rFonts w:eastAsia="Times New Roman" w:cstheme="minorHAnsi"/>
                <w:lang w:eastAsia="nb-NO"/>
              </w:rPr>
              <w:t>  </w:t>
            </w: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Transport til og fra aktiviteter er ofte forbundet med smitterisiko på grunn av tett kontakt  </w:t>
            </w: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Begrense bruk av offentlig transport/felles transport der det er mulig </w:t>
            </w:r>
          </w:p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>Tilrettelegge for minst 1 meters avstand ved felles transport</w:t>
            </w:r>
          </w:p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lang w:eastAsia="nb-NO"/>
              </w:rPr>
              <w:t xml:space="preserve">Se </w:t>
            </w:r>
            <w:hyperlink r:id="rId4" w:history="1">
              <w:r w:rsidRPr="0057573C">
                <w:rPr>
                  <w:rStyle w:val="Hyperkobling"/>
                  <w:rFonts w:eastAsia="Times New Roman" w:cstheme="minorHAnsi"/>
                  <w:lang w:eastAsia="nb-NO"/>
                </w:rPr>
                <w:t>veileder for kollektivtransport</w:t>
              </w:r>
            </w:hyperlink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6E646A" w:rsidRPr="0057573C" w:rsidTr="006E646A">
        <w:trPr>
          <w:trHeight w:val="431"/>
        </w:trPr>
        <w:tc>
          <w:tcPr>
            <w:tcW w:w="9851" w:type="dxa"/>
            <w:gridSpan w:val="5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</w:tcPr>
          <w:p w:rsidR="006E646A" w:rsidRPr="006E646A" w:rsidRDefault="006E646A" w:rsidP="006E64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nb-NO"/>
              </w:rPr>
            </w:pPr>
            <w:r>
              <w:rPr>
                <w:rFonts w:eastAsia="Times New Roman" w:cstheme="minorHAnsi"/>
                <w:b/>
                <w:sz w:val="28"/>
                <w:lang w:eastAsia="nb-NO"/>
              </w:rPr>
              <w:lastRenderedPageBreak/>
              <w:t>Andre tiltak iht. sjekkliste</w:t>
            </w:r>
          </w:p>
        </w:tc>
      </w:tr>
      <w:tr w:rsidR="006E646A" w:rsidRPr="0057573C" w:rsidTr="006E646A">
        <w:trPr>
          <w:trHeight w:val="199"/>
        </w:trPr>
        <w:tc>
          <w:tcPr>
            <w:tcW w:w="2250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Risikofaktor</w:t>
            </w:r>
            <w:r w:rsidRPr="0057573C">
              <w:rPr>
                <w:rFonts w:eastAsia="Times New Roman" w:cstheme="minorHAnsi"/>
                <w:lang w:eastAsia="nb-NO"/>
              </w:rPr>
              <w:t> 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Vurdering</w:t>
            </w:r>
            <w:r w:rsidRPr="0057573C">
              <w:rPr>
                <w:rFonts w:eastAsia="Times New Roman" w:cstheme="minorHAnsi"/>
                <w:lang w:eastAsia="nb-NO"/>
              </w:rPr>
              <w:t> 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single" w:sz="6" w:space="0" w:color="707070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Risikoreduserende tiltak</w:t>
            </w:r>
            <w:r w:rsidRPr="0057573C">
              <w:rPr>
                <w:rFonts w:eastAsia="Times New Roman" w:cstheme="minorHAnsi"/>
                <w:lang w:eastAsia="nb-NO"/>
              </w:rPr>
              <w:t> 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Utført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707070"/>
              <w:bottom w:val="dotDotDash" w:sz="4" w:space="0" w:color="auto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57573C">
              <w:rPr>
                <w:rFonts w:eastAsia="Times New Roman" w:cstheme="minorHAnsi"/>
                <w:b/>
                <w:bCs/>
                <w:lang w:eastAsia="nb-NO"/>
              </w:rPr>
              <w:t>Merknad</w:t>
            </w:r>
          </w:p>
        </w:tc>
      </w:tr>
      <w:tr w:rsidR="006E646A" w:rsidRPr="0057573C" w:rsidTr="006E646A">
        <w:trPr>
          <w:trHeight w:val="2414"/>
        </w:trPr>
        <w:tc>
          <w:tcPr>
            <w:tcW w:w="2250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22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96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6E646A" w:rsidRPr="0057573C" w:rsidTr="006E646A">
        <w:trPr>
          <w:trHeight w:val="2414"/>
        </w:trPr>
        <w:tc>
          <w:tcPr>
            <w:tcW w:w="2250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22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96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6E646A" w:rsidRPr="0057573C" w:rsidTr="006E646A">
        <w:trPr>
          <w:trHeight w:val="2414"/>
        </w:trPr>
        <w:tc>
          <w:tcPr>
            <w:tcW w:w="2250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22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96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6E646A" w:rsidRPr="0057573C" w:rsidTr="006E646A">
        <w:trPr>
          <w:trHeight w:val="2414"/>
        </w:trPr>
        <w:tc>
          <w:tcPr>
            <w:tcW w:w="2250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</w:p>
        </w:tc>
        <w:tc>
          <w:tcPr>
            <w:tcW w:w="22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auto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96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  <w:tr w:rsidR="006E646A" w:rsidRPr="0057573C" w:rsidTr="006E646A">
        <w:trPr>
          <w:trHeight w:val="2414"/>
        </w:trPr>
        <w:tc>
          <w:tcPr>
            <w:tcW w:w="2250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53" w:type="dxa"/>
            <w:tcBorders>
              <w:top w:val="nil"/>
              <w:left w:val="single" w:sz="6" w:space="0" w:color="707070"/>
              <w:bottom w:val="single" w:sz="6" w:space="0" w:color="707070"/>
              <w:right w:val="nil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653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D9D9D9" w:themeFill="background1" w:themeFillShade="D9"/>
          </w:tcPr>
          <w:p w:rsidR="006E646A" w:rsidRPr="0057573C" w:rsidRDefault="006E646A" w:rsidP="006E646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</w:tr>
    </w:tbl>
    <w:p w:rsidR="005F2811" w:rsidRDefault="005F2811" w:rsidP="0057573C">
      <w:pPr>
        <w:rPr>
          <w:rFonts w:cstheme="minorHAnsi"/>
        </w:rPr>
      </w:pPr>
    </w:p>
    <w:p w:rsidR="00670409" w:rsidRDefault="00670409" w:rsidP="009679C3">
      <w:pPr>
        <w:pBdr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t xml:space="preserve">Dato og underskrift ansvarlig arrangør: </w:t>
      </w:r>
    </w:p>
    <w:p w:rsidR="009679C3" w:rsidRPr="009679C3" w:rsidRDefault="009679C3" w:rsidP="009679C3">
      <w:pPr>
        <w:rPr>
          <w:rFonts w:cstheme="minorHAnsi"/>
          <w:b/>
        </w:rPr>
      </w:pPr>
      <w:r w:rsidRPr="009679C3">
        <w:rPr>
          <w:rFonts w:cstheme="minorHAnsi"/>
          <w:b/>
        </w:rPr>
        <w:t xml:space="preserve">Utfylt dokument sendes sammen med sjekkliste over smitteverntiltak </w:t>
      </w:r>
      <w:r w:rsidR="00BD7B2F">
        <w:rPr>
          <w:rFonts w:cstheme="minorHAnsi"/>
          <w:b/>
        </w:rPr>
        <w:t xml:space="preserve">og plan for gjennomføring </w:t>
      </w:r>
      <w:bookmarkStart w:id="0" w:name="_GoBack"/>
      <w:bookmarkEnd w:id="0"/>
      <w:r w:rsidRPr="009679C3">
        <w:rPr>
          <w:rFonts w:cstheme="minorHAnsi"/>
          <w:b/>
        </w:rPr>
        <w:t xml:space="preserve">til: </w:t>
      </w:r>
      <w:r w:rsidR="00FB6235">
        <w:t>krodsherad.kommune@krodsherad.kommune.no</w:t>
      </w:r>
    </w:p>
    <w:sectPr w:rsidR="009679C3" w:rsidRPr="009679C3" w:rsidSect="00720F05">
      <w:pgSz w:w="11906" w:h="16838"/>
      <w:pgMar w:top="568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9"/>
    <w:rsid w:val="002B1B09"/>
    <w:rsid w:val="00461DB7"/>
    <w:rsid w:val="0057573C"/>
    <w:rsid w:val="005F25FB"/>
    <w:rsid w:val="005F2811"/>
    <w:rsid w:val="00666839"/>
    <w:rsid w:val="00670409"/>
    <w:rsid w:val="006A2497"/>
    <w:rsid w:val="006E646A"/>
    <w:rsid w:val="00720F05"/>
    <w:rsid w:val="00775FA7"/>
    <w:rsid w:val="009679C3"/>
    <w:rsid w:val="00AB4DDF"/>
    <w:rsid w:val="00BD7B2F"/>
    <w:rsid w:val="00E3637A"/>
    <w:rsid w:val="00FB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4FF"/>
  <w15:chartTrackingRefBased/>
  <w15:docId w15:val="{9F9BD590-CBD1-4606-9BD6-F7A1E7AF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B0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B1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hi.no/nettpub/coronavirus/rad-og-informasjon-til-andre-sektorer-og-yrkesgrupper/kollektivtransport/?term=&amp;h=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Solbakken, Anne Lene</dc:creator>
  <cp:keywords/>
  <dc:description/>
  <cp:lastModifiedBy>Guro Daehlen</cp:lastModifiedBy>
  <cp:revision>4</cp:revision>
  <dcterms:created xsi:type="dcterms:W3CDTF">2021-05-27T13:00:00Z</dcterms:created>
  <dcterms:modified xsi:type="dcterms:W3CDTF">2021-05-28T07:40:00Z</dcterms:modified>
</cp:coreProperties>
</file>